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56" w:rsidRPr="00EC34DC" w:rsidRDefault="00F13356" w:rsidP="00EC34DC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Arial" w:hAnsi="Arial" w:cs="Arial"/>
          <w:b/>
          <w:color w:val="800000"/>
          <w:kern w:val="36"/>
          <w:sz w:val="36"/>
          <w:szCs w:val="36"/>
        </w:rPr>
      </w:pPr>
      <w:r w:rsidRPr="00EC34DC">
        <w:rPr>
          <w:rFonts w:ascii="Arial" w:hAnsi="Arial" w:cs="Arial"/>
          <w:b/>
          <w:color w:val="800000"/>
          <w:kern w:val="36"/>
          <w:sz w:val="36"/>
          <w:szCs w:val="36"/>
        </w:rPr>
        <w:t>Сведения о возможности, порядке и условиях внесения физическими и (или) юридическими лицами добровольных пожертвований.</w:t>
      </w:r>
    </w:p>
    <w:p w:rsidR="00F13356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</w:p>
    <w:p w:rsidR="007E3CCC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Правовое регулирование привлечения средств родителей (законных представителей) воспитанников на нужды образовательного учреждения регламентируется Гражданским кодексом РФ (далее ГК-РФ), Федеральным законом </w:t>
      </w:r>
      <w:r w:rsidR="007E3CCC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от 11.08.1995 г №135 –ФЗ </w:t>
      </w: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«О благотворительной деятельности и благотворительных организациях», Типовыми положениями о ДОУ, региональными (муниципальными) нормативно-правовыми актами и локальными актами ДОУ</w:t>
      </w:r>
      <w:r w:rsidR="007E3CCC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В соответствии со ст. 582 ГК РФ</w:t>
      </w:r>
      <w:r w:rsidRPr="00E60FEB">
        <w:rPr>
          <w:rFonts w:ascii="Times New Roman" w:hAnsi="Times New Roman"/>
          <w:color w:val="333333"/>
          <w:sz w:val="28"/>
        </w:rPr>
        <w:t> </w:t>
      </w:r>
      <w:r w:rsidRPr="00E60FEB">
        <w:rPr>
          <w:rFonts w:ascii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пожертвование представляет собой дарение вещи или права в общеполезных целях на безвозмездной основе.</w:t>
      </w:r>
      <w:r w:rsidRPr="00E60FEB">
        <w:rPr>
          <w:rFonts w:ascii="Times New Roman" w:hAnsi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 </w:t>
      </w:r>
    </w:p>
    <w:p w:rsidR="00F13356" w:rsidRPr="007E3CCC" w:rsidRDefault="00F13356" w:rsidP="00E60FEB">
      <w:pPr>
        <w:spacing w:after="0" w:line="248" w:lineRule="atLeast"/>
        <w:ind w:firstLine="709"/>
        <w:jc w:val="center"/>
        <w:textAlignment w:val="baseline"/>
        <w:rPr>
          <w:rFonts w:ascii="Arial" w:hAnsi="Arial" w:cs="Arial"/>
          <w:b/>
          <w:color w:val="632423" w:themeColor="accent2" w:themeShade="80"/>
          <w:sz w:val="36"/>
          <w:szCs w:val="36"/>
        </w:rPr>
      </w:pPr>
      <w:r w:rsidRPr="007E3CCC">
        <w:rPr>
          <w:rFonts w:ascii="Times New Roman" w:hAnsi="Times New Roman"/>
          <w:b/>
          <w:bCs/>
          <w:iCs/>
          <w:color w:val="632423" w:themeColor="accent2" w:themeShade="80"/>
          <w:sz w:val="36"/>
          <w:szCs w:val="36"/>
          <w:bdr w:val="none" w:sz="0" w:space="0" w:color="auto" w:frame="1"/>
        </w:rPr>
        <w:t>Оформление пожертвования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При пожертвовании денежных средств или имущества на нужды ДОУ общеполезными могут быть цели, имеющие определенное значение как для учреждения в целом (например, капитальный ремонт), так и для отдельных структурных подразделений (например, покупка мебели в группу, ремонт группы и т.п.).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Граждане и (или) организации, желающие помочь ДОУ материально, должны оформить безвозмездную помощь письменным договором пожертвования</w:t>
      </w:r>
      <w:r w:rsidRPr="00E60FEB">
        <w:rPr>
          <w:rFonts w:ascii="Times New Roman" w:hAnsi="Times New Roman"/>
          <w:color w:val="333333"/>
          <w:sz w:val="28"/>
        </w:rPr>
        <w:t> </w:t>
      </w:r>
      <w:hyperlink r:id="rId6" w:history="1">
        <w:r w:rsidR="007E3CCC">
          <w:rPr>
            <w:rFonts w:ascii="Times New Roman" w:hAnsi="Times New Roman"/>
            <w:color w:val="CB0500"/>
            <w:sz w:val="28"/>
            <w:u w:val="single"/>
          </w:rPr>
          <w:t xml:space="preserve">(приложение </w:t>
        </w:r>
        <w:r w:rsidR="00C061D1">
          <w:rPr>
            <w:rFonts w:ascii="Times New Roman" w:hAnsi="Times New Roman"/>
            <w:color w:val="CB0500"/>
            <w:sz w:val="28"/>
            <w:u w:val="single"/>
          </w:rPr>
          <w:t>1</w:t>
        </w:r>
        <w:r w:rsidRPr="00E60FEB">
          <w:rPr>
            <w:rFonts w:ascii="Times New Roman" w:hAnsi="Times New Roman"/>
            <w:color w:val="CB0500"/>
            <w:sz w:val="28"/>
            <w:u w:val="single"/>
          </w:rPr>
          <w:t>)</w:t>
        </w:r>
      </w:hyperlink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. Это особой вид договора дарения, по которому одна сторона безвозмездно передает или обязуется передать другой стороне вещь в собственность или имущественное право (требования) к себе или третьему лицу (например, право периодического получения определенной денежной суммы по банковскому вкладу жертвователя) в общеполезных целях.</w:t>
      </w:r>
    </w:p>
    <w:p w:rsidR="00F13356" w:rsidRPr="007E3CCC" w:rsidRDefault="00F13356" w:rsidP="00E60FEB">
      <w:pPr>
        <w:spacing w:after="0" w:line="248" w:lineRule="atLeast"/>
        <w:ind w:firstLine="709"/>
        <w:jc w:val="center"/>
        <w:textAlignment w:val="baseline"/>
        <w:rPr>
          <w:rFonts w:ascii="Arial" w:hAnsi="Arial" w:cs="Arial"/>
          <w:color w:val="632423" w:themeColor="accent2" w:themeShade="80"/>
          <w:sz w:val="32"/>
          <w:szCs w:val="32"/>
        </w:rPr>
      </w:pPr>
      <w:r w:rsidRPr="007E3CCC">
        <w:rPr>
          <w:rFonts w:ascii="Times New Roman" w:hAnsi="Times New Roman"/>
          <w:b/>
          <w:bCs/>
          <w:iCs/>
          <w:color w:val="632423" w:themeColor="accent2" w:themeShade="80"/>
          <w:sz w:val="32"/>
          <w:szCs w:val="32"/>
          <w:bdr w:val="none" w:sz="0" w:space="0" w:color="auto" w:frame="1"/>
        </w:rPr>
        <w:t>Порядок привлечения пожертвования ДОУ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ДОУ может собирать пожертвование, если такая возможность предусмотрена в его уставе. Основным принципом привлечения дополнительных средств (пожертвования) ДОУ служит</w:t>
      </w:r>
      <w:r w:rsidRPr="00E60FEB">
        <w:rPr>
          <w:rFonts w:ascii="Times New Roman" w:hAnsi="Times New Roman"/>
          <w:color w:val="333333"/>
          <w:sz w:val="28"/>
        </w:rPr>
        <w:t> </w:t>
      </w:r>
      <w:r w:rsidRPr="00E60FEB">
        <w:rPr>
          <w:rFonts w:ascii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добровольность</w:t>
      </w:r>
      <w:r w:rsidR="007E3CCC">
        <w:rPr>
          <w:rFonts w:ascii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их внесения физическими и юридическими лицами, в т.ч. родителями (законными представителями) воспитанников. Образовательное учреждение не вправе самостоятельно, по собственной инициативе привлекать целевые взносы родителей (законных представителей) без их согласия. Размер целевого взноса определяется каждым жертвователем самостоятельно.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Пожертвование может осуществляться как путем непосредственной передачи имущества (вручение ключей, правоустанавливающих документов), так и обещанием передать имущество в будущем. На принятие пожертвования не требуется разрешения или согласия учредителя ДОУ или иных государственных (муниципальных) органов власти.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Пожертвование может вноситься:</w:t>
      </w:r>
    </w:p>
    <w:p w:rsidR="00F13356" w:rsidRPr="00E60FEB" w:rsidRDefault="00F13356" w:rsidP="00E60FEB">
      <w:pPr>
        <w:numPr>
          <w:ilvl w:val="0"/>
          <w:numId w:val="1"/>
        </w:numPr>
        <w:spacing w:after="0" w:line="248" w:lineRule="atLeast"/>
        <w:ind w:left="360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в кассу централизованной бухгалтерии, осуществляющей бухгалтерский учет в конкретном учреждении;</w:t>
      </w:r>
    </w:p>
    <w:p w:rsidR="00F13356" w:rsidRPr="00E60FEB" w:rsidRDefault="00F13356" w:rsidP="00E60FEB">
      <w:pPr>
        <w:numPr>
          <w:ilvl w:val="0"/>
          <w:numId w:val="1"/>
        </w:numPr>
        <w:spacing w:after="0" w:line="248" w:lineRule="atLeast"/>
        <w:ind w:left="360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lastRenderedPageBreak/>
        <w:t xml:space="preserve">кассу образовательного учреждения, ведущего </w:t>
      </w:r>
      <w:proofErr w:type="gramStart"/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самостоятельных</w:t>
      </w:r>
      <w:proofErr w:type="gramEnd"/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бухгалтерский учет, с выдачей квитанции приходного ордера, подтверждающей принятие целевого взноса;</w:t>
      </w:r>
    </w:p>
    <w:p w:rsidR="00F13356" w:rsidRPr="00E60FEB" w:rsidRDefault="00F13356" w:rsidP="00E60FEB">
      <w:pPr>
        <w:numPr>
          <w:ilvl w:val="0"/>
          <w:numId w:val="1"/>
        </w:numPr>
        <w:spacing w:after="0" w:line="248" w:lineRule="atLeast"/>
        <w:ind w:left="360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на внебюджетный счет образовательного учреждения (пожертвование юридических лиц).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Иное имущество, отличное от денежных средств (материальные вещи), оформляется в обязательном порядке актом приема-передачи и ставится на отдельный баланс учреждения в соответствии с действующим законодательством.</w:t>
      </w:r>
    </w:p>
    <w:p w:rsidR="00F13356" w:rsidRPr="007E3CCC" w:rsidRDefault="00F13356" w:rsidP="00E60FEB">
      <w:pPr>
        <w:spacing w:after="0" w:line="248" w:lineRule="atLeast"/>
        <w:ind w:firstLine="709"/>
        <w:jc w:val="center"/>
        <w:textAlignment w:val="baseline"/>
        <w:rPr>
          <w:rFonts w:ascii="Arial" w:hAnsi="Arial" w:cs="Arial"/>
          <w:color w:val="632423" w:themeColor="accent2" w:themeShade="80"/>
          <w:sz w:val="32"/>
          <w:szCs w:val="32"/>
        </w:rPr>
      </w:pPr>
      <w:r w:rsidRPr="007E3CCC">
        <w:rPr>
          <w:rFonts w:ascii="Times New Roman" w:hAnsi="Times New Roman"/>
          <w:b/>
          <w:bCs/>
          <w:iCs/>
          <w:color w:val="632423" w:themeColor="accent2" w:themeShade="80"/>
          <w:sz w:val="32"/>
          <w:szCs w:val="32"/>
          <w:bdr w:val="none" w:sz="0" w:space="0" w:color="auto" w:frame="1"/>
        </w:rPr>
        <w:t>Использование пожертвования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ДОУ, принимая пожертвование, должно использовать его по назначению. Распоряжение привлеченными целевыми взносами осуществляет заведующий ДОУ по согласованию с органами самоуправления образовательного учреждения, принявшими решение о привлечении средств, и учредителем.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Пожертвование ДОУ может предусматривать конкретное условие пользования имуществом, определяемое жертвователем. Если общеполезная цель дарителем не оговорена, администрация ДОУ самостоятельно решает на что в маках </w:t>
      </w:r>
      <w:proofErr w:type="gramStart"/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уставной</w:t>
      </w:r>
      <w:proofErr w:type="gramEnd"/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деятельность и (или) воспитательного процесса потратить полученное имущество. Например, детский сад вправе израсходовать дополнительно привлеченные денежные средства (пожертвование) на функционирование и развитие учреждения, осуществление образовательного процесса, в т.ч. на приобретение предметов хозяйственного пользования, интерьера, проведение ремонтных работ, организацию досуга и отдыха детей, различные виды доплат сотрудникам и другие нужды.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Если применение имущества по указанному жертвователем назначению невозможно, распоряжаться им в иных целях допускается только с согласия жертвователя. В случаях смерти гражданина-жертвователя или ликвидации юридического лица – жертвователя процедуру распоряжения имуществом определяет суд.</w:t>
      </w:r>
    </w:p>
    <w:p w:rsidR="00F13356" w:rsidRPr="00E60FEB" w:rsidRDefault="00F13356" w:rsidP="00E60FEB">
      <w:pPr>
        <w:spacing w:after="0" w:line="248" w:lineRule="atLeast"/>
        <w:ind w:firstLine="709"/>
        <w:jc w:val="both"/>
        <w:textAlignment w:val="baseline"/>
        <w:rPr>
          <w:rFonts w:ascii="Arial" w:hAnsi="Arial" w:cs="Arial"/>
          <w:color w:val="333333"/>
          <w:sz w:val="16"/>
          <w:szCs w:val="16"/>
        </w:rPr>
      </w:pPr>
      <w:r w:rsidRPr="00E60FEB">
        <w:rPr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Пожертвованное имущество, используемое не по назначению, может быть возвращено жертвователю, наследникам или иным правопреемникам по решению суда. </w:t>
      </w:r>
    </w:p>
    <w:p w:rsidR="00F13356" w:rsidRPr="007E3CCC" w:rsidRDefault="00F13356" w:rsidP="007E3CCC">
      <w:pPr>
        <w:pStyle w:val="1"/>
        <w:ind w:firstLine="709"/>
        <w:jc w:val="center"/>
        <w:rPr>
          <w:b w:val="0"/>
          <w:color w:val="632423" w:themeColor="accent2" w:themeShade="80"/>
          <w:sz w:val="32"/>
          <w:szCs w:val="32"/>
        </w:rPr>
      </w:pPr>
      <w:r w:rsidRPr="007E3CCC">
        <w:rPr>
          <w:color w:val="632423" w:themeColor="accent2" w:themeShade="80"/>
          <w:sz w:val="32"/>
          <w:szCs w:val="32"/>
        </w:rPr>
        <w:t>Сведения из</w:t>
      </w:r>
      <w:r w:rsidRPr="007E3CCC">
        <w:rPr>
          <w:b w:val="0"/>
          <w:color w:val="632423" w:themeColor="accent2" w:themeShade="80"/>
          <w:sz w:val="32"/>
          <w:szCs w:val="32"/>
        </w:rPr>
        <w:t xml:space="preserve"> </w:t>
      </w:r>
      <w:hyperlink r:id="rId7" w:history="1">
        <w:r w:rsidRPr="007E3CCC">
          <w:rPr>
            <w:rStyle w:val="ac"/>
            <w:b/>
            <w:color w:val="632423" w:themeColor="accent2" w:themeShade="80"/>
            <w:sz w:val="32"/>
            <w:szCs w:val="32"/>
          </w:rPr>
          <w:t>Гражданского кодекса Российской Федерации (ГК РФ) (части первая, вторая, третья и четвертая) (с изменениями и дополнениями)</w:t>
        </w:r>
      </w:hyperlink>
    </w:p>
    <w:p w:rsidR="00F13356" w:rsidRPr="007E3CCC" w:rsidRDefault="00712D2A" w:rsidP="007E3CCC">
      <w:pPr>
        <w:pStyle w:val="1"/>
        <w:spacing w:before="0" w:beforeAutospacing="0" w:after="0" w:afterAutospacing="0"/>
        <w:rPr>
          <w:color w:val="404040" w:themeColor="background1" w:themeShade="40"/>
          <w:sz w:val="28"/>
          <w:szCs w:val="28"/>
        </w:rPr>
      </w:pPr>
      <w:hyperlink r:id="rId8" w:history="1">
        <w:r w:rsidR="00F13356" w:rsidRPr="007E3CCC">
          <w:rPr>
            <w:rStyle w:val="ac"/>
            <w:color w:val="404040" w:themeColor="background1" w:themeShade="40"/>
            <w:sz w:val="28"/>
            <w:szCs w:val="28"/>
          </w:rPr>
          <w:t>Часть вторая</w:t>
        </w:r>
      </w:hyperlink>
    </w:p>
    <w:p w:rsidR="00F13356" w:rsidRPr="007E3CCC" w:rsidRDefault="00712D2A" w:rsidP="007E3CCC">
      <w:pPr>
        <w:pStyle w:val="1"/>
        <w:spacing w:before="0" w:beforeAutospacing="0" w:after="0" w:afterAutospacing="0"/>
        <w:rPr>
          <w:color w:val="404040" w:themeColor="background1" w:themeShade="40"/>
          <w:sz w:val="28"/>
          <w:szCs w:val="28"/>
        </w:rPr>
      </w:pPr>
      <w:hyperlink r:id="rId9" w:history="1">
        <w:r w:rsidR="00F13356" w:rsidRPr="007E3CCC">
          <w:rPr>
            <w:rStyle w:val="ac"/>
            <w:color w:val="404040" w:themeColor="background1" w:themeShade="40"/>
            <w:sz w:val="28"/>
            <w:szCs w:val="28"/>
          </w:rPr>
          <w:t>Раздел IV. Отдельные виды обязательств (ст.ст. 454 - 1109)</w:t>
        </w:r>
      </w:hyperlink>
    </w:p>
    <w:p w:rsidR="00F13356" w:rsidRPr="007E3CCC" w:rsidRDefault="00712D2A" w:rsidP="007E3CCC">
      <w:pPr>
        <w:pStyle w:val="1"/>
        <w:spacing w:before="0" w:beforeAutospacing="0" w:after="0" w:afterAutospacing="0"/>
        <w:rPr>
          <w:color w:val="404040" w:themeColor="background1" w:themeShade="40"/>
          <w:sz w:val="28"/>
          <w:szCs w:val="28"/>
        </w:rPr>
      </w:pPr>
      <w:hyperlink r:id="rId10" w:history="1">
        <w:r w:rsidR="00F13356" w:rsidRPr="007E3CCC">
          <w:rPr>
            <w:rStyle w:val="ac"/>
            <w:color w:val="404040" w:themeColor="background1" w:themeShade="40"/>
            <w:sz w:val="28"/>
            <w:szCs w:val="28"/>
          </w:rPr>
          <w:t>Глава 32. Дарение (ст.ст. 572 - 582)</w:t>
        </w:r>
      </w:hyperlink>
    </w:p>
    <w:p w:rsidR="00F13356" w:rsidRPr="007E3CCC" w:rsidRDefault="00F13356" w:rsidP="00BF6DC1">
      <w:pPr>
        <w:pStyle w:val="ad"/>
        <w:rPr>
          <w:rFonts w:ascii="Times New Roman" w:hAnsi="Times New Roman" w:cs="Times New Roman"/>
          <w:b/>
          <w:color w:val="404040" w:themeColor="background1" w:themeShade="40"/>
          <w:sz w:val="28"/>
          <w:szCs w:val="28"/>
        </w:rPr>
      </w:pPr>
      <w:r w:rsidRPr="007E3CCC">
        <w:rPr>
          <w:rStyle w:val="ab"/>
          <w:bCs/>
          <w:color w:val="404040" w:themeColor="background1" w:themeShade="40"/>
          <w:sz w:val="28"/>
          <w:szCs w:val="28"/>
        </w:rPr>
        <w:t>Статья 582.</w:t>
      </w:r>
      <w:r w:rsidRPr="007E3CCC">
        <w:rPr>
          <w:rFonts w:ascii="Times New Roman" w:hAnsi="Times New Roman" w:cs="Times New Roman"/>
          <w:color w:val="404040" w:themeColor="background1" w:themeShade="40"/>
          <w:sz w:val="28"/>
          <w:szCs w:val="28"/>
        </w:rPr>
        <w:t xml:space="preserve"> </w:t>
      </w:r>
      <w:r w:rsidRPr="007E3CCC">
        <w:rPr>
          <w:rFonts w:ascii="Times New Roman" w:hAnsi="Times New Roman" w:cs="Times New Roman"/>
          <w:b/>
          <w:color w:val="404040" w:themeColor="background1" w:themeShade="40"/>
          <w:sz w:val="28"/>
          <w:szCs w:val="28"/>
        </w:rPr>
        <w:t>Пожертвования</w:t>
      </w:r>
    </w:p>
    <w:p w:rsidR="007E3CCC" w:rsidRDefault="00F13356" w:rsidP="007E3CCC">
      <w:pPr>
        <w:spacing w:after="0" w:line="240" w:lineRule="auto"/>
        <w:ind w:firstLine="720"/>
        <w:jc w:val="both"/>
        <w:rPr>
          <w:rFonts w:ascii="Times New Roman" w:hAnsi="Times New Roman"/>
          <w:color w:val="404040" w:themeColor="background1" w:themeShade="40"/>
          <w:sz w:val="28"/>
          <w:szCs w:val="28"/>
        </w:rPr>
      </w:pPr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1. Пожертвованием признается дарение вещи или права в общеполезных целях. Пожертвования могут делаться гражданам, лечебным, воспитательным учреждениям, учреждениям социальной защиты и другим аналогичным учреждениям, благотворительным, научным и образовательным организациям, фондам, музеям и другим учреждениям культуры, общественным и религиозным организациям, иным некоммерческим организациям в соответствии с законом, а </w:t>
      </w:r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lastRenderedPageBreak/>
        <w:t xml:space="preserve">также государству и другим субъектам гражданского права, указанным в </w:t>
      </w:r>
      <w:hyperlink w:anchor="sub_124" w:history="1">
        <w:r w:rsidRPr="007E3CCC">
          <w:rPr>
            <w:rStyle w:val="ac"/>
            <w:rFonts w:ascii="Times New Roman" w:hAnsi="Times New Roman"/>
            <w:color w:val="404040" w:themeColor="background1" w:themeShade="40"/>
            <w:sz w:val="28"/>
            <w:szCs w:val="28"/>
          </w:rPr>
          <w:t>статье 124</w:t>
        </w:r>
      </w:hyperlink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 настоящего Кодекса.</w:t>
      </w:r>
      <w:bookmarkStart w:id="0" w:name="sub_5822"/>
    </w:p>
    <w:p w:rsidR="00F13356" w:rsidRPr="007E3CCC" w:rsidRDefault="00F13356" w:rsidP="007E3CCC">
      <w:pPr>
        <w:spacing w:after="0" w:line="240" w:lineRule="auto"/>
        <w:ind w:firstLine="720"/>
        <w:jc w:val="both"/>
        <w:rPr>
          <w:rFonts w:ascii="Times New Roman" w:hAnsi="Times New Roman"/>
          <w:color w:val="404040" w:themeColor="background1" w:themeShade="40"/>
          <w:sz w:val="28"/>
          <w:szCs w:val="28"/>
        </w:rPr>
      </w:pPr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>2. На принятие пожертвования не требуется чьего-либо разрешения или согласия.</w:t>
      </w:r>
    </w:p>
    <w:p w:rsidR="00F13356" w:rsidRPr="007E3CCC" w:rsidRDefault="00F13356" w:rsidP="007E3CCC">
      <w:pPr>
        <w:spacing w:after="0" w:line="240" w:lineRule="auto"/>
        <w:ind w:firstLine="720"/>
        <w:jc w:val="both"/>
        <w:rPr>
          <w:rFonts w:ascii="Times New Roman" w:hAnsi="Times New Roman"/>
          <w:color w:val="404040" w:themeColor="background1" w:themeShade="40"/>
          <w:sz w:val="28"/>
          <w:szCs w:val="28"/>
        </w:rPr>
      </w:pPr>
      <w:bookmarkStart w:id="1" w:name="sub_5823"/>
      <w:bookmarkEnd w:id="0"/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>3. Пожертвование имущества гражданину должно быть, а юридическим лицам может быть обусловлено жертвователем использованием этого имущества по определенному назначению. При отсутствии такого условия пожертвование имущества гражданину считается обычным дарением, а в остальных случаях пожертвованное имущество используется одаряемым в соответствии с назначением имущества.</w:t>
      </w:r>
    </w:p>
    <w:p w:rsidR="00F13356" w:rsidRPr="007E3CCC" w:rsidRDefault="00F13356" w:rsidP="007E3CCC">
      <w:pPr>
        <w:spacing w:after="0" w:line="240" w:lineRule="auto"/>
        <w:ind w:firstLine="720"/>
        <w:jc w:val="both"/>
        <w:rPr>
          <w:rFonts w:ascii="Times New Roman" w:hAnsi="Times New Roman"/>
          <w:color w:val="404040" w:themeColor="background1" w:themeShade="40"/>
          <w:sz w:val="28"/>
          <w:szCs w:val="28"/>
        </w:rPr>
      </w:pPr>
      <w:bookmarkStart w:id="2" w:name="sub_58232"/>
      <w:bookmarkEnd w:id="1"/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>Юридическое лицо, принимающее пожертвование, для использования которого установлено определенное назначение, должно вести обособленный учет всех операций по использованию пожертвованного имущества.</w:t>
      </w:r>
    </w:p>
    <w:p w:rsidR="00F13356" w:rsidRPr="007E3CCC" w:rsidRDefault="00F13356" w:rsidP="007E3CCC">
      <w:pPr>
        <w:spacing w:after="0" w:line="240" w:lineRule="auto"/>
        <w:ind w:firstLine="720"/>
        <w:jc w:val="both"/>
        <w:rPr>
          <w:rFonts w:ascii="Times New Roman" w:hAnsi="Times New Roman"/>
          <w:color w:val="404040" w:themeColor="background1" w:themeShade="40"/>
          <w:sz w:val="28"/>
          <w:szCs w:val="28"/>
        </w:rPr>
      </w:pPr>
      <w:bookmarkStart w:id="3" w:name="sub_5824"/>
      <w:bookmarkEnd w:id="2"/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4. Если </w:t>
      </w:r>
      <w:hyperlink r:id="rId11" w:history="1">
        <w:r w:rsidRPr="007E3CCC">
          <w:rPr>
            <w:rStyle w:val="ac"/>
            <w:rFonts w:ascii="Times New Roman" w:hAnsi="Times New Roman"/>
            <w:color w:val="404040" w:themeColor="background1" w:themeShade="40"/>
            <w:sz w:val="28"/>
            <w:szCs w:val="28"/>
          </w:rPr>
          <w:t>законом</w:t>
        </w:r>
      </w:hyperlink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 не установлен иной порядок, в случаях,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невозможным, оно может быть использовано по другому назначению лишь с согласия жертвователя, а в случае смерти гражданина-жертвователя или ликвидации юридического лица - жертвователя по решению суда.</w:t>
      </w:r>
    </w:p>
    <w:p w:rsidR="00F13356" w:rsidRPr="007E3CCC" w:rsidRDefault="00F13356" w:rsidP="007E3CCC">
      <w:pPr>
        <w:spacing w:after="0" w:line="240" w:lineRule="auto"/>
        <w:ind w:firstLine="720"/>
        <w:jc w:val="both"/>
        <w:rPr>
          <w:rFonts w:ascii="Times New Roman" w:hAnsi="Times New Roman"/>
          <w:color w:val="404040" w:themeColor="background1" w:themeShade="40"/>
          <w:sz w:val="28"/>
          <w:szCs w:val="28"/>
        </w:rPr>
      </w:pPr>
      <w:bookmarkStart w:id="4" w:name="sub_5825"/>
      <w:bookmarkEnd w:id="3"/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5. Использование пожертвованного имущества не в соответствии с указанным жертвователем назначением или изменение этого назначения с нарушением правил, предусмотренных </w:t>
      </w:r>
      <w:hyperlink w:anchor="sub_5824" w:history="1">
        <w:r w:rsidRPr="007E3CCC">
          <w:rPr>
            <w:rStyle w:val="ac"/>
            <w:rFonts w:ascii="Times New Roman" w:hAnsi="Times New Roman"/>
            <w:color w:val="404040" w:themeColor="background1" w:themeShade="40"/>
            <w:sz w:val="28"/>
            <w:szCs w:val="28"/>
          </w:rPr>
          <w:t>пунктом 4</w:t>
        </w:r>
      </w:hyperlink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 настоящей статьи, дает право жертвователю, его наследникам или иному правопреемнику требовать отмены пожертвования.</w:t>
      </w:r>
    </w:p>
    <w:p w:rsidR="00F13356" w:rsidRPr="007E3CCC" w:rsidRDefault="00F13356" w:rsidP="007E3CCC">
      <w:pPr>
        <w:spacing w:after="0" w:line="240" w:lineRule="auto"/>
        <w:ind w:firstLine="720"/>
        <w:jc w:val="both"/>
        <w:rPr>
          <w:rFonts w:ascii="Times New Roman" w:hAnsi="Times New Roman"/>
          <w:color w:val="404040" w:themeColor="background1" w:themeShade="40"/>
          <w:sz w:val="28"/>
          <w:szCs w:val="28"/>
        </w:rPr>
      </w:pPr>
      <w:bookmarkStart w:id="5" w:name="sub_5826"/>
      <w:bookmarkEnd w:id="4"/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6. К пожертвованиям не применяются </w:t>
      </w:r>
      <w:hyperlink w:anchor="sub_578" w:history="1">
        <w:r w:rsidRPr="007E3CCC">
          <w:rPr>
            <w:rStyle w:val="ac"/>
            <w:rFonts w:ascii="Times New Roman" w:hAnsi="Times New Roman"/>
            <w:color w:val="404040" w:themeColor="background1" w:themeShade="40"/>
            <w:sz w:val="28"/>
            <w:szCs w:val="28"/>
          </w:rPr>
          <w:t>статьи 578</w:t>
        </w:r>
      </w:hyperlink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 и </w:t>
      </w:r>
      <w:hyperlink w:anchor="sub_581" w:history="1">
        <w:r w:rsidRPr="007E3CCC">
          <w:rPr>
            <w:rStyle w:val="ac"/>
            <w:rFonts w:ascii="Times New Roman" w:hAnsi="Times New Roman"/>
            <w:color w:val="404040" w:themeColor="background1" w:themeShade="40"/>
            <w:sz w:val="28"/>
            <w:szCs w:val="28"/>
          </w:rPr>
          <w:t>581</w:t>
        </w:r>
      </w:hyperlink>
      <w:r w:rsidRPr="007E3CCC">
        <w:rPr>
          <w:rFonts w:ascii="Times New Roman" w:hAnsi="Times New Roman"/>
          <w:color w:val="404040" w:themeColor="background1" w:themeShade="40"/>
          <w:sz w:val="28"/>
          <w:szCs w:val="28"/>
        </w:rPr>
        <w:t xml:space="preserve"> настоящего Кодекса.</w:t>
      </w:r>
    </w:p>
    <w:bookmarkEnd w:id="5"/>
    <w:p w:rsidR="00F13356" w:rsidRDefault="00F13356" w:rsidP="00BF6DC1">
      <w:pPr>
        <w:ind w:firstLine="720"/>
        <w:jc w:val="both"/>
        <w:rPr>
          <w:rFonts w:ascii="Times New Roman" w:hAnsi="Times New Roman"/>
        </w:rPr>
      </w:pPr>
    </w:p>
    <w:p w:rsidR="007E50CC" w:rsidRDefault="007E50CC" w:rsidP="007E50CC">
      <w:pPr>
        <w:spacing w:after="0" w:line="240" w:lineRule="auto"/>
        <w:ind w:firstLine="720"/>
        <w:jc w:val="center"/>
        <w:rPr>
          <w:rFonts w:ascii="Times New Roman" w:hAnsi="Times New Roman"/>
          <w:color w:val="632423" w:themeColor="accent2" w:themeShade="80"/>
          <w:sz w:val="32"/>
          <w:szCs w:val="32"/>
        </w:rPr>
      </w:pPr>
    </w:p>
    <w:p w:rsidR="007E50CC" w:rsidRDefault="007E50CC" w:rsidP="007E50CC">
      <w:pPr>
        <w:spacing w:after="0" w:line="240" w:lineRule="auto"/>
        <w:ind w:firstLine="720"/>
        <w:jc w:val="center"/>
        <w:rPr>
          <w:rFonts w:ascii="Times New Roman" w:hAnsi="Times New Roman"/>
          <w:color w:val="632423" w:themeColor="accent2" w:themeShade="80"/>
          <w:sz w:val="32"/>
          <w:szCs w:val="32"/>
        </w:rPr>
      </w:pPr>
    </w:p>
    <w:p w:rsidR="007E50CC" w:rsidRPr="00C061D1" w:rsidRDefault="007E50CC" w:rsidP="007E50CC">
      <w:pPr>
        <w:spacing w:after="0" w:line="240" w:lineRule="auto"/>
        <w:ind w:firstLine="720"/>
        <w:jc w:val="center"/>
        <w:rPr>
          <w:rFonts w:ascii="Times New Roman" w:hAnsi="Times New Roman"/>
          <w:color w:val="632423" w:themeColor="accent2" w:themeShade="80"/>
          <w:sz w:val="32"/>
          <w:szCs w:val="32"/>
        </w:rPr>
      </w:pPr>
    </w:p>
    <w:p w:rsidR="00F13356" w:rsidRDefault="00F13356" w:rsidP="00BF6DC1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E3CCC" w:rsidRDefault="007E3CCC" w:rsidP="00BF6DC1">
      <w:pPr>
        <w:jc w:val="right"/>
        <w:rPr>
          <w:rFonts w:ascii="Times New Roman" w:hAnsi="Times New Roman"/>
          <w:b/>
        </w:rPr>
      </w:pPr>
    </w:p>
    <w:p w:rsidR="00C061D1" w:rsidRDefault="00C061D1" w:rsidP="00BF6DC1">
      <w:pPr>
        <w:jc w:val="right"/>
        <w:rPr>
          <w:rFonts w:ascii="Times New Roman" w:hAnsi="Times New Roman"/>
          <w:b/>
        </w:rPr>
      </w:pPr>
    </w:p>
    <w:p w:rsidR="00C061D1" w:rsidRDefault="00C061D1" w:rsidP="00BF6DC1">
      <w:pPr>
        <w:jc w:val="right"/>
        <w:rPr>
          <w:rFonts w:ascii="Times New Roman" w:hAnsi="Times New Roman"/>
          <w:b/>
        </w:rPr>
      </w:pPr>
    </w:p>
    <w:p w:rsidR="00617F11" w:rsidRDefault="00617F1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7402B1" w:rsidRPr="00617F11" w:rsidRDefault="007402B1" w:rsidP="00617F11">
      <w:pPr>
        <w:spacing w:after="0"/>
        <w:jc w:val="right"/>
        <w:rPr>
          <w:rFonts w:ascii="Times New Roman" w:hAnsi="Times New Roman"/>
          <w:b/>
        </w:rPr>
      </w:pPr>
    </w:p>
    <w:p w:rsidR="00617F11" w:rsidRDefault="00617F11" w:rsidP="00045999">
      <w:pPr>
        <w:spacing w:after="0" w:line="240" w:lineRule="auto"/>
        <w:jc w:val="right"/>
        <w:rPr>
          <w:rFonts w:ascii="Times New Roman" w:hAnsi="Times New Roman"/>
          <w:b/>
        </w:rPr>
      </w:pPr>
      <w:r w:rsidRPr="00617F11">
        <w:rPr>
          <w:rFonts w:ascii="Times New Roman" w:hAnsi="Times New Roman"/>
          <w:b/>
          <w:color w:val="404040" w:themeColor="background1" w:themeShade="40"/>
        </w:rPr>
        <w:tab/>
      </w:r>
      <w:r w:rsidRPr="00617F11">
        <w:rPr>
          <w:rFonts w:ascii="Times New Roman" w:hAnsi="Times New Roman"/>
          <w:b/>
          <w:color w:val="404040" w:themeColor="background1" w:themeShade="40"/>
        </w:rPr>
        <w:tab/>
      </w:r>
      <w:r w:rsidRPr="00617F11">
        <w:rPr>
          <w:rFonts w:ascii="Times New Roman" w:hAnsi="Times New Roman"/>
          <w:b/>
          <w:color w:val="404040" w:themeColor="background1" w:themeShade="40"/>
        </w:rPr>
        <w:tab/>
      </w:r>
      <w:r w:rsidRPr="00617F11">
        <w:rPr>
          <w:rFonts w:ascii="Times New Roman" w:hAnsi="Times New Roman"/>
          <w:b/>
          <w:color w:val="404040" w:themeColor="background1" w:themeShade="40"/>
        </w:rPr>
        <w:tab/>
      </w:r>
      <w:r w:rsidRPr="00617F11">
        <w:rPr>
          <w:rFonts w:ascii="Times New Roman" w:hAnsi="Times New Roman"/>
          <w:b/>
          <w:color w:val="404040" w:themeColor="background1" w:themeShade="40"/>
        </w:rPr>
        <w:tab/>
      </w:r>
      <w:r w:rsidRPr="00617F11">
        <w:rPr>
          <w:rFonts w:ascii="Times New Roman" w:hAnsi="Times New Roman"/>
          <w:b/>
          <w:color w:val="404040" w:themeColor="background1" w:themeShade="40"/>
        </w:rPr>
        <w:tab/>
      </w:r>
      <w:r w:rsidRPr="00617F11">
        <w:rPr>
          <w:rFonts w:ascii="Times New Roman" w:hAnsi="Times New Roman"/>
          <w:b/>
          <w:color w:val="404040" w:themeColor="background1" w:themeShade="40"/>
        </w:rPr>
        <w:tab/>
      </w:r>
    </w:p>
    <w:p w:rsidR="00C722EE" w:rsidRDefault="00C722EE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C722EE">
        <w:rPr>
          <w:rFonts w:ascii="Times New Roman" w:hAnsi="Times New Roman"/>
          <w:b/>
          <w:color w:val="404040" w:themeColor="background1" w:themeShade="4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8pt;height:756.4pt">
            <v:imagedata r:id="rId12" o:title="ScanImage243"/>
          </v:shape>
        </w:pic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lastRenderedPageBreak/>
        <w:t>1.5. Дополнительные финансовые источники могут быть привлечены ДОУ только в том случае, если такая возможность предусмотрена в уставе ДОУ, с соблюдением всех условий, установленных действующим законодательством Российской Федерации и настоящими методическими рекомендациями.</w:t>
      </w:r>
    </w:p>
    <w:p w:rsidR="00617F11" w:rsidRPr="00617F11" w:rsidRDefault="00617F11" w:rsidP="00617F11">
      <w:pPr>
        <w:spacing w:after="0" w:line="240" w:lineRule="auto"/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1.6. Внебюджетными источниками финансирования ДОУ могут быть средства (доходы), полученные в результате:</w:t>
      </w:r>
    </w:p>
    <w:p w:rsidR="00617F11" w:rsidRPr="00617F11" w:rsidRDefault="00617F11" w:rsidP="00617F1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Оказание платных услуг, относящихся к основным видам деятельности МОУ и иных платных услуг организованных в соответствии с действующим законодательством;</w:t>
      </w:r>
    </w:p>
    <w:p w:rsidR="00617F11" w:rsidRPr="00617F11" w:rsidRDefault="00617F11" w:rsidP="00617F1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благотворительной деятельности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:rsidR="00617F11" w:rsidRPr="00617F11" w:rsidRDefault="00617F11" w:rsidP="00617F1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целевых взносов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:rsidR="00617F11" w:rsidRPr="00617F11" w:rsidRDefault="00617F11" w:rsidP="00617F1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добровольных пожертвований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 (далее по тексту настоящего Положения — физические и юридические лица);</w:t>
      </w:r>
    </w:p>
    <w:p w:rsidR="00617F11" w:rsidRPr="00617F11" w:rsidRDefault="00617F11" w:rsidP="00617F1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сдачи в аренду муниципального имущества, закрепленного за ДОУ на праве оперативного управления.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1.7. Привлечение ДОУ дополнительных финансовых средств (целевых взносов, добровольных пожертвований, предоставление платных услуг), является правом, а не обязанностью.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1.8. Основным принципом привлечения внебюджетных средств ДОУ является добровольность их внесения физическими лицами, в том числе родителями (законными представителями) обучающихся и юридическими лицами.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Принуждение со стороны руководителя ДОУ, работников ДОУ и родительской общественности к внесению разного вида внебюджетных средств родителями (законными представителями) воспитанников не допускается.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Привлечение внебюджетных средств на благотворительные цели для материально-технического развития ДОУ допускается только руководителем ДОУ, действующими родительскими и общественными организациями ДОУ.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lastRenderedPageBreak/>
        <w:t>1.9. Расходы за счет внебюджетных источников финансирования осуществляются в пределах средств, полученных ДОУ города в текущем финансовом году.</w:t>
      </w:r>
    </w:p>
    <w:p w:rsidR="00617F11" w:rsidRPr="00617F11" w:rsidRDefault="00617F11" w:rsidP="00617F11">
      <w:pPr>
        <w:jc w:val="center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2. Основные понятия, используемые в Положении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2.1. Законные представители — усыновители, опекуны, попечители  воспитанников  ДОУ.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2.2. Органы самоуправления в ДОУ — родительские и общественные организации, управляющие советы, родительские комитеты, общее собрание, совет образовательного учреждения, педагогический совет учреждения, родительский комитет и т.п. (далее — органы самоуправления). Порядок выборов органов самоуправления ДОУ и их компетенция определяются Уставом ДОУ, положением о соответствующем органе самоуправления, разрабатываемым ДОУ самостоятельно и утверждаемым руководителем ДОУ.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2.3. Целевые взносы — добровольная передача юридическими или физическими лицами денежных средств, которые должны быть использованы по объявленному (целевому) назначению. В контексте настоящего Положения целевое назначение — развитие ДОУ.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2.4. Добровольное пожертвование — добровольное дарение вещи (включая деньги, ценные бумаги) или прав, услуг в общеполезных целях. В контексте настоящего Положения общеполезная цель — развитие ДОУ.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2.5. Жертвователь — юридическое или физическое лицо, в том числе законные представители воспитанников, осуществляющее добровольное пожертвование.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 3. Порядок оказания платных услуг, относящихся к основным видам деятельности ДОУ и иных платных услуг.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 3.1 Платные и иные услуги ДОУ могут предоставляться физическими лицами, в том числе родителями (законными представителями) воспитанников. ДОУ вправе собирать внебюджетные средства, если это право предусмотрено его Уставом.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3.2. </w:t>
      </w:r>
      <w:proofErr w:type="gramStart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Оказание платных услуг, относящихся к основным видам деятельности ДОУ и иных платных услуг осуществляется в соответствии с действующим законодательством и Положением «Об оказании платных услуг (выполнении работ), относящихся к основным видам деятельности бюджетных (казенных, автономных) образовательных учреждений, находящихся в ведении Управления образования администрации города, для граждан и юридических лиц», разработанным и утвержденным ДОУ самостоятельно, на примере </w:t>
      </w: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lastRenderedPageBreak/>
        <w:t>Типового Положением «Об оказании</w:t>
      </w:r>
      <w:proofErr w:type="gramEnd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 </w:t>
      </w:r>
      <w:proofErr w:type="gramStart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платных услуг (выполнении работ), относящихся к основным видам деятельности муниципальных бюджетных (казенных, автономных) образовательных учреждений, находящихся в ведении управления образования администрации города.</w:t>
      </w:r>
      <w:proofErr w:type="gramEnd"/>
    </w:p>
    <w:p w:rsidR="00617F11" w:rsidRPr="00617F11" w:rsidRDefault="00617F11" w:rsidP="00617F11">
      <w:pPr>
        <w:jc w:val="center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 Порядок привлечения ДОУ целевых взносов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4.1. Привлечение целевых взносов может иметь своей целью приобретение необходимого ДОУ имущества, укрепление и развитие материально-технической базы ДОУ, охрану жизни и здоровья, обеспечение безопасности обучающихся в период образовательного процесса либо решение иных задач, не противоречащих уставной деятельности ДОУ и действующему законодательству Российской Федерации.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4.2. Решение о необходимости привлечения целевых взносов юридических и (или) физических лиц, родителей (законных представителей) принимается органами самоуправления ДОУ на общем собрании родителей (законных представителей) воспитанников, с утверждением цели их привлечения. Руководитель ДОУ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родителей (законных представителей) путем их оповещения на родительских собраниях либо иным способом.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4.3. ДОУ не имеет права самостоятельно по собственной инициативе привлекать целевые взносы юридических и физических лиц, родителей (законных представителей) воспитанников без их согласия.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4.4. Размер целевого взноса юридическим и (или) физическим лицом, родителем (законным представителем) воспитанников определяется самостоятельно.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4.5. Решение о внесении целевых взносов ДОУ со стороны юридических лиц, а также иностранных лиц принимается ими самостоятельно, с указанием цели реализации средств, а также по предварительному письменному обращению ДОУ к указанным лицам.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4.6. Целевые взносы юридических и физических лиц, родителей (законных представителей) обучающихся вносятся на внебюджетные лицевые счета ДОУ, открытые в финансовом управлении администрации города. Внесение целевых взносов наличными средствами на основании письменного заявления </w:t>
      </w: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lastRenderedPageBreak/>
        <w:t>физических лиц, в том числе родителей (законных представителей), не допускается.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4.7. Распоряжение привлеченными целевыми взносами осуществляет руководитель ДОУ строго по объявленному целевому назначению по согласованию с органами самоуправления ДОУ и Учредителем.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4.8. При нецелевом использовании денежных средств, полученных в виде целевых взносов юридических и физических лиц, в том числе родителей (законных представителей) воспитанников, руководитель несет персональную административную ответственность, а при наличии состава преступления — уголовную ответственность.</w:t>
      </w:r>
    </w:p>
    <w:p w:rsidR="00617F11" w:rsidRPr="00617F11" w:rsidRDefault="00617F11" w:rsidP="00617F11">
      <w:pPr>
        <w:jc w:val="center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5. Порядок привлечения ДОУ добровольных пожертвований.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5.1. Добровольные пожертвования ДОУ могут производиться юридическими и физическими лицами, в том числе родителями (законными представителями)  воспитанников. ДОУ  вправе собирать пожертвования, если это право предусмотрено его уставом.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Добровольные пожертвования в виде денежных средств юридических и физических лиц, в том числе родителей (законных представителей) воспитанников, оформляются в соответствии с действующим гражданским законодательством, и вносятся на внебюджетные лицевые счета ДОУ, открытые в финансовом управлении администрации города. Внесение добровольных пожертвований наличными средствами на основании письменного заявления физических лиц, в том числе родителей (законных представителей) воспитанников, на имя руководителя ДОУ или их фактическая передача работнику ДОУ не допускается.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Наличие денежных средств отражается в плане финансово-хозяйственной деятельности по статье дохода и расхода.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Добровольное пожертвование в виде имущества оформляется в обязательном порядке актом приема-передачи и ставится на баланс ДОУ в соответствии с действующим законодательством. Добровольные пожертвования недвижимого имущества подлежат государственной регистрации в порядке, установленном федеральным законодательством.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5.2. ДОУ, орган самоуправления ДОУ не имеет права самостоятельно по собственной инициативе принуждать юридических и физических лиц, </w:t>
      </w: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lastRenderedPageBreak/>
        <w:t>родителей (законных представителей) воспитанников без их согласия к внесению добровольных пожертвований.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5.3. Принимать добровольные пожертвования в качестве вступительных взносов за прием воспитанников в ДОУ, сборов на нужды ДОУ не допускается.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5.4. Размер добровольного пожертвования юридическим и (или) физическим лицом, родителями (законным представителем) воспитанников определяется самостоятельно.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5.5. Распоряжение привлеченными добровольными пожертвованиями осуществляет руководитель ДОУ строго по определенному жертвователем назначению. В случаях внесения пожертвования на не конкретизированные цели развития МОУ, расходование этих средств, производится в соответствии со сметой расходов и отражается в плане финансово-хозяйственной деятельности, согласованной с родительским комитетом ДОУ и Учредителем.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5.6. Руководитель обязан представлять отчет о расходовании пожертвований юридических и физических лиц, в том числе родителей (законных представителей) воспитанников по их запросу. Учредителю руководитель представляет отчет о привлечении и расходовании пожертвований.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5.7. При использовании денежных средств, полученных в виде добровольных пожертвований юридических и физических лиц, в том числе родителей (законных представителей) обучающихся, не по назначению определенному жертвователями, руководитель ДОУ несет ответственность в соответствии с действующим законодательством.</w:t>
      </w:r>
    </w:p>
    <w:p w:rsidR="00617F11" w:rsidRPr="00617F11" w:rsidRDefault="00617F11" w:rsidP="00617F11">
      <w:pPr>
        <w:jc w:val="center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6. Порядок сдачи в аренду муниципального имущества, закрепленного за ДОУ на праве оперативного управления.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6.1. Порядок сдачи в аренду </w:t>
      </w:r>
      <w:proofErr w:type="gramStart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муниципального имущества, закрепленного за ДОУ на праве оперативного управления осуществляется</w:t>
      </w:r>
      <w:proofErr w:type="gramEnd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 в соответствии с действующим законодательством и договором оперативного управления имуществом между ДОУ и Комитетом по управлению муниципальным имуществом администрации города.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7. </w:t>
      </w:r>
      <w:proofErr w:type="gramStart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Контроль за</w:t>
      </w:r>
      <w:proofErr w:type="gramEnd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 соблюдением законности привлечения дополнительных финансовых средств.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7.1. </w:t>
      </w:r>
      <w:proofErr w:type="gramStart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Контроль за</w:t>
      </w:r>
      <w:proofErr w:type="gramEnd"/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 xml:space="preserve"> соблюдением законности привлечения дополнительных финансовых средств ДОУ осуществляется Учредителем, органами наделенными полномочиями по обеспечению финансового контроля в соответствии с настоящим положением.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lastRenderedPageBreak/>
        <w:t>7.2. Запрещается отказывать гражданам в приеме детей из-за невозможности или нежелания родителей (законных представителей) осуществлять целевые взносы, добровольные пожертвования, либо выступать потребителем платных дополнительных образовательных услуг.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7.3. Запрещается вовлекать воспитанников  в финансовые отношения между их родителями (законными представителями) и ДОУ.</w:t>
      </w:r>
    </w:p>
    <w:p w:rsidR="00617F11" w:rsidRPr="00617F11" w:rsidRDefault="00617F11" w:rsidP="00617F11">
      <w:pPr>
        <w:jc w:val="center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8. Заключительные положения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8.1. Руководитель ДОУ несет персональную ответственность за соблюдение порядка привлечения и использования дополнительных финансовых средств.</w:t>
      </w:r>
    </w:p>
    <w:p w:rsidR="00617F11" w:rsidRPr="00617F11" w:rsidRDefault="00617F1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  <w:r w:rsidRPr="00617F11">
        <w:rPr>
          <w:rFonts w:ascii="Times New Roman" w:hAnsi="Times New Roman"/>
          <w:b/>
          <w:color w:val="404040" w:themeColor="background1" w:themeShade="40"/>
          <w:sz w:val="28"/>
          <w:szCs w:val="28"/>
        </w:rPr>
        <w:t>8.2. Средства, полученные ДОУ в качестве благотворительной помощи, целевых взносов, пожертвований, дарения или другие доходы, полученные на безвозмездной основе, не являются объектом налогообложения по НДС и налога на прибыль.</w:t>
      </w:r>
    </w:p>
    <w:p w:rsidR="00C061D1" w:rsidRPr="00617F11" w:rsidRDefault="00C061D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</w:p>
    <w:p w:rsidR="00C061D1" w:rsidRPr="00617F11" w:rsidRDefault="00C061D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</w:p>
    <w:p w:rsidR="00C061D1" w:rsidRPr="00617F11" w:rsidRDefault="00C061D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</w:p>
    <w:p w:rsidR="00C061D1" w:rsidRPr="00617F11" w:rsidRDefault="00C061D1" w:rsidP="00617F11">
      <w:pPr>
        <w:jc w:val="both"/>
        <w:rPr>
          <w:rFonts w:ascii="Times New Roman" w:hAnsi="Times New Roman"/>
          <w:b/>
          <w:color w:val="404040" w:themeColor="background1" w:themeShade="40"/>
          <w:sz w:val="28"/>
          <w:szCs w:val="28"/>
        </w:rPr>
      </w:pPr>
    </w:p>
    <w:p w:rsidR="00C061D1" w:rsidRDefault="00C061D1" w:rsidP="00BF6DC1">
      <w:pPr>
        <w:jc w:val="right"/>
        <w:rPr>
          <w:rFonts w:ascii="Times New Roman" w:hAnsi="Times New Roman"/>
          <w:b/>
        </w:rPr>
      </w:pPr>
    </w:p>
    <w:p w:rsidR="00C061D1" w:rsidRDefault="00C061D1" w:rsidP="00BF6DC1">
      <w:pPr>
        <w:jc w:val="right"/>
        <w:rPr>
          <w:rFonts w:ascii="Times New Roman" w:hAnsi="Times New Roman"/>
          <w:b/>
        </w:rPr>
      </w:pPr>
    </w:p>
    <w:p w:rsidR="00C061D1" w:rsidRDefault="00C061D1" w:rsidP="00BF6DC1">
      <w:pPr>
        <w:jc w:val="right"/>
        <w:rPr>
          <w:rFonts w:ascii="Times New Roman" w:hAnsi="Times New Roman"/>
          <w:b/>
        </w:rPr>
      </w:pPr>
    </w:p>
    <w:p w:rsidR="00C061D1" w:rsidRDefault="00C061D1" w:rsidP="00BF6DC1">
      <w:pPr>
        <w:jc w:val="right"/>
        <w:rPr>
          <w:rFonts w:ascii="Times New Roman" w:hAnsi="Times New Roman"/>
          <w:b/>
        </w:rPr>
      </w:pPr>
    </w:p>
    <w:p w:rsidR="00C061D1" w:rsidRDefault="00C061D1" w:rsidP="00BF6DC1">
      <w:pPr>
        <w:jc w:val="right"/>
        <w:rPr>
          <w:rFonts w:ascii="Times New Roman" w:hAnsi="Times New Roman"/>
          <w:b/>
        </w:rPr>
      </w:pPr>
    </w:p>
    <w:p w:rsidR="00617F11" w:rsidRDefault="00617F11" w:rsidP="00BF6DC1">
      <w:pPr>
        <w:jc w:val="right"/>
        <w:rPr>
          <w:rFonts w:ascii="Times New Roman" w:hAnsi="Times New Roman"/>
          <w:b/>
        </w:rPr>
      </w:pPr>
    </w:p>
    <w:p w:rsidR="00617F11" w:rsidRDefault="00617F11" w:rsidP="00BF6DC1">
      <w:pPr>
        <w:jc w:val="right"/>
        <w:rPr>
          <w:rFonts w:ascii="Times New Roman" w:hAnsi="Times New Roman"/>
          <w:b/>
        </w:rPr>
      </w:pPr>
    </w:p>
    <w:p w:rsidR="00617F11" w:rsidRDefault="00617F11" w:rsidP="00BF6DC1">
      <w:pPr>
        <w:jc w:val="right"/>
        <w:rPr>
          <w:rFonts w:ascii="Times New Roman" w:hAnsi="Times New Roman"/>
          <w:b/>
        </w:rPr>
      </w:pPr>
    </w:p>
    <w:p w:rsidR="00617F11" w:rsidRDefault="00617F11" w:rsidP="00BF6DC1">
      <w:pPr>
        <w:jc w:val="right"/>
        <w:rPr>
          <w:rFonts w:ascii="Times New Roman" w:hAnsi="Times New Roman"/>
          <w:b/>
        </w:rPr>
      </w:pPr>
    </w:p>
    <w:p w:rsidR="00617F11" w:rsidRDefault="00617F11" w:rsidP="00BF6DC1">
      <w:pPr>
        <w:jc w:val="right"/>
        <w:rPr>
          <w:rFonts w:ascii="Times New Roman" w:hAnsi="Times New Roman"/>
          <w:b/>
        </w:rPr>
      </w:pPr>
    </w:p>
    <w:p w:rsidR="00045999" w:rsidRDefault="00045999" w:rsidP="00BF6DC1">
      <w:pPr>
        <w:jc w:val="right"/>
        <w:rPr>
          <w:rFonts w:ascii="Times New Roman" w:hAnsi="Times New Roman"/>
          <w:b/>
        </w:rPr>
      </w:pPr>
    </w:p>
    <w:p w:rsidR="00045999" w:rsidRDefault="00045999" w:rsidP="00BF6DC1">
      <w:pPr>
        <w:jc w:val="right"/>
        <w:rPr>
          <w:rFonts w:ascii="Times New Roman" w:hAnsi="Times New Roman"/>
          <w:b/>
        </w:rPr>
      </w:pPr>
    </w:p>
    <w:p w:rsidR="00045999" w:rsidRDefault="00045999" w:rsidP="00BF6DC1">
      <w:pPr>
        <w:jc w:val="right"/>
        <w:rPr>
          <w:rFonts w:ascii="Times New Roman" w:hAnsi="Times New Roman"/>
          <w:b/>
        </w:rPr>
      </w:pPr>
    </w:p>
    <w:p w:rsidR="00045999" w:rsidRDefault="00045999" w:rsidP="00BF6DC1">
      <w:pPr>
        <w:jc w:val="right"/>
        <w:rPr>
          <w:rFonts w:ascii="Times New Roman" w:hAnsi="Times New Roman"/>
          <w:b/>
        </w:rPr>
      </w:pPr>
    </w:p>
    <w:p w:rsidR="00045999" w:rsidRDefault="00045999" w:rsidP="00BF6DC1">
      <w:pPr>
        <w:jc w:val="right"/>
        <w:rPr>
          <w:rFonts w:ascii="Times New Roman" w:hAnsi="Times New Roman"/>
          <w:b/>
        </w:rPr>
      </w:pPr>
    </w:p>
    <w:p w:rsidR="00C061D1" w:rsidRDefault="00F13356" w:rsidP="00C061D1">
      <w:pPr>
        <w:jc w:val="right"/>
        <w:rPr>
          <w:rFonts w:ascii="Times New Roman" w:hAnsi="Times New Roman"/>
          <w:b/>
        </w:rPr>
      </w:pPr>
      <w:r w:rsidRPr="00E669AB">
        <w:rPr>
          <w:rFonts w:ascii="Times New Roman" w:hAnsi="Times New Roman"/>
          <w:b/>
        </w:rPr>
        <w:t>Приложение №1</w:t>
      </w:r>
    </w:p>
    <w:p w:rsidR="00C061D1" w:rsidRPr="00C061D1" w:rsidRDefault="00C061D1" w:rsidP="00045999">
      <w:pPr>
        <w:jc w:val="center"/>
        <w:rPr>
          <w:rFonts w:ascii="Times New Roman" w:hAnsi="Times New Roman"/>
          <w:sz w:val="24"/>
          <w:szCs w:val="20"/>
        </w:rPr>
      </w:pPr>
      <w:r w:rsidRPr="00C061D1">
        <w:rPr>
          <w:rFonts w:ascii="Times New Roman" w:hAnsi="Times New Roman"/>
          <w:b/>
          <w:sz w:val="32"/>
          <w:szCs w:val="32"/>
        </w:rPr>
        <w:t>Договор пожертвования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0"/>
        </w:rPr>
      </w:pPr>
      <w:r w:rsidRPr="00C061D1">
        <w:rPr>
          <w:rFonts w:ascii="Times New Roman" w:hAnsi="Times New Roman"/>
          <w:sz w:val="24"/>
          <w:szCs w:val="20"/>
        </w:rPr>
        <w:t xml:space="preserve">                                                                                                                       «___» ___________ 20__ г.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0"/>
        </w:rPr>
        <w:t xml:space="preserve">________________________________________________________________________________ </w:t>
      </w:r>
      <w:r w:rsidRPr="00C061D1">
        <w:rPr>
          <w:rFonts w:ascii="Times New Roman" w:hAnsi="Times New Roman"/>
          <w:sz w:val="24"/>
          <w:szCs w:val="24"/>
        </w:rPr>
        <w:t>именуемое (</w:t>
      </w:r>
      <w:proofErr w:type="spellStart"/>
      <w:r w:rsidRPr="00C061D1">
        <w:rPr>
          <w:rFonts w:ascii="Times New Roman" w:hAnsi="Times New Roman"/>
          <w:sz w:val="24"/>
          <w:szCs w:val="24"/>
        </w:rPr>
        <w:t>ый</w:t>
      </w:r>
      <w:proofErr w:type="spellEnd"/>
      <w:r w:rsidRPr="00C061D1">
        <w:rPr>
          <w:rFonts w:ascii="Times New Roman" w:hAnsi="Times New Roman"/>
          <w:sz w:val="24"/>
          <w:szCs w:val="24"/>
        </w:rPr>
        <w:t>) в дальнейшем «Жертвователь», с одной стороны и,</w:t>
      </w:r>
      <w:r w:rsidR="00045999">
        <w:rPr>
          <w:rFonts w:ascii="Times New Roman" w:hAnsi="Times New Roman"/>
          <w:sz w:val="24"/>
          <w:szCs w:val="24"/>
        </w:rPr>
        <w:t xml:space="preserve"> МБДОУ ДС ОВ № 8</w:t>
      </w:r>
      <w:r w:rsidRPr="00C061D1">
        <w:rPr>
          <w:rFonts w:ascii="Times New Roman" w:hAnsi="Times New Roman"/>
          <w:sz w:val="24"/>
          <w:szCs w:val="24"/>
        </w:rPr>
        <w:t xml:space="preserve"> в лице </w:t>
      </w:r>
      <w:proofErr w:type="gramStart"/>
      <w:r w:rsidRPr="00C061D1">
        <w:rPr>
          <w:rFonts w:ascii="Times New Roman" w:hAnsi="Times New Roman"/>
          <w:sz w:val="24"/>
          <w:szCs w:val="24"/>
        </w:rPr>
        <w:t>заведующего</w:t>
      </w:r>
      <w:proofErr w:type="gramEnd"/>
      <w:r w:rsidRPr="00C061D1">
        <w:rPr>
          <w:rFonts w:ascii="Times New Roman" w:hAnsi="Times New Roman"/>
          <w:sz w:val="24"/>
          <w:szCs w:val="24"/>
        </w:rPr>
        <w:t xml:space="preserve"> </w:t>
      </w:r>
      <w:r w:rsidR="00045999">
        <w:rPr>
          <w:rFonts w:ascii="Times New Roman" w:hAnsi="Times New Roman"/>
          <w:sz w:val="24"/>
          <w:szCs w:val="24"/>
        </w:rPr>
        <w:t>Старовойтовой Тамары Сидоровны</w:t>
      </w:r>
      <w:r w:rsidRPr="00C061D1">
        <w:rPr>
          <w:rFonts w:ascii="Times New Roman" w:hAnsi="Times New Roman"/>
          <w:sz w:val="24"/>
          <w:szCs w:val="24"/>
        </w:rPr>
        <w:t xml:space="preserve">, действующего на основании Устава, именуемое в дальнейшем «Учреждение», с другой стороны, именуемые в дальнейшем Стороны, заключили настоящий договор о нижеследующем: </w:t>
      </w:r>
    </w:p>
    <w:p w:rsidR="00C061D1" w:rsidRPr="00C061D1" w:rsidRDefault="00C061D1" w:rsidP="00C061D1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061D1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В соответствии с настоящим договором Жертвователь обязуется безвозмездно передать Учреждению денежные средства в размере _____________________________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930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___________________________________________________________рублей в качестве пожертвования_______________________________________________________________________________________________________________________________________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Жертвователь передает Учреждению денежные средства, указанные в пункте 1.1. настоящего договора, для использования Учреждением в целях укрепления материальной базы учреждения.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Денежные средства считаются переданными Учреждению с момента их зачисления на лицевой счет Учреждения.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 xml:space="preserve">Если использование Учреждением пожертвованных денежных средств в соответствии с назначением, указанным в пункте 1.2. договора, станет невозможным вследствие изменившихся обстоятельств, то они могут быть использованы по другому </w:t>
      </w:r>
      <w:proofErr w:type="gramStart"/>
      <w:r w:rsidRPr="00C061D1">
        <w:rPr>
          <w:rFonts w:ascii="Times New Roman" w:hAnsi="Times New Roman"/>
          <w:sz w:val="24"/>
          <w:szCs w:val="24"/>
        </w:rPr>
        <w:t>назначению</w:t>
      </w:r>
      <w:proofErr w:type="gramEnd"/>
      <w:r w:rsidRPr="00C061D1">
        <w:rPr>
          <w:rFonts w:ascii="Times New Roman" w:hAnsi="Times New Roman"/>
          <w:sz w:val="24"/>
          <w:szCs w:val="24"/>
        </w:rPr>
        <w:t xml:space="preserve"> лишь с письменного согласия Жертвователя.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16"/>
          <w:szCs w:val="16"/>
        </w:rPr>
      </w:pPr>
    </w:p>
    <w:p w:rsidR="00C061D1" w:rsidRPr="00C061D1" w:rsidRDefault="00C061D1" w:rsidP="00C061D1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061D1">
        <w:rPr>
          <w:rFonts w:ascii="Times New Roman" w:hAnsi="Times New Roman"/>
          <w:b/>
          <w:sz w:val="28"/>
          <w:szCs w:val="28"/>
        </w:rPr>
        <w:t>Права и обязанности сторон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Жертвователь обязуется в течение 3-х дней с момента подписания настоящего договора перечислить Учреждению денежные средства, указанные в пункте 1.1. настоящего договора.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Учреждение вправе в любое время до передачи ему пожертвования от него отказаться. Отказ Учреждения от пожертвования должен быть совершен также в письменной форме. В этом случае настоящий договор считается расторгнутым с момента получения отказа.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Жертвователь вправе требовать отмены пожертвования в случае использования Учреждением пожертвованных денежных средств не в соответствии с целями, указанными в пункте 1.2. настоящего договора.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16"/>
          <w:szCs w:val="16"/>
        </w:rPr>
      </w:pPr>
    </w:p>
    <w:p w:rsidR="00C061D1" w:rsidRPr="00C061D1" w:rsidRDefault="00C061D1" w:rsidP="00C061D1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061D1">
        <w:rPr>
          <w:rFonts w:ascii="Times New Roman" w:hAnsi="Times New Roman"/>
          <w:b/>
          <w:sz w:val="28"/>
          <w:szCs w:val="28"/>
        </w:rPr>
        <w:t>Разрешение споров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 xml:space="preserve">Все споры и разногласия, которые могут возникнуть между Сторонами по </w:t>
      </w:r>
      <w:proofErr w:type="gramStart"/>
      <w:r w:rsidRPr="00C061D1">
        <w:rPr>
          <w:rFonts w:ascii="Times New Roman" w:hAnsi="Times New Roman"/>
          <w:sz w:val="24"/>
          <w:szCs w:val="24"/>
        </w:rPr>
        <w:t>вопросам, не нашедшим своего разрешения в тексте данного договора</w:t>
      </w:r>
      <w:proofErr w:type="gramEnd"/>
      <w:r w:rsidRPr="00C061D1">
        <w:rPr>
          <w:rFonts w:ascii="Times New Roman" w:hAnsi="Times New Roman"/>
          <w:sz w:val="24"/>
          <w:szCs w:val="24"/>
        </w:rPr>
        <w:t xml:space="preserve"> будут разрешаться путем переговоров на основе действующего законодательства.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При не урегулировании в процессе переговоров спорных вопросов споры разрешаются в судебном порядке в соответствии с законодательством Российской Федерации.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C061D1" w:rsidRPr="00C061D1" w:rsidRDefault="00C061D1" w:rsidP="00C061D1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061D1">
        <w:rPr>
          <w:rFonts w:ascii="Times New Roman" w:hAnsi="Times New Roman"/>
          <w:b/>
          <w:sz w:val="28"/>
          <w:szCs w:val="28"/>
        </w:rPr>
        <w:t>Срок действия договора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Настоящий договор вступает в силу с момента его подписания Сторонами и действует до полного выполнения Сторонами всех принятых на себя обязательств в соответствии с условиями договора.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 xml:space="preserve"> </w:t>
      </w:r>
    </w:p>
    <w:p w:rsidR="00C061D1" w:rsidRPr="00C061D1" w:rsidRDefault="00C061D1" w:rsidP="00C061D1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061D1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 xml:space="preserve">Во всем остальном, что не предусмотрено настоящим договором, Стороны </w:t>
      </w:r>
      <w:r w:rsidRPr="00C061D1">
        <w:rPr>
          <w:rFonts w:ascii="Times New Roman" w:hAnsi="Times New Roman"/>
          <w:sz w:val="24"/>
          <w:szCs w:val="24"/>
        </w:rPr>
        <w:lastRenderedPageBreak/>
        <w:t>руководствуются действующим законодательством Российской Федерации.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Любые изменения и дополнения к настоящему договору действительны при условии, если они совершены в письменной форме и подписаны Сторонами.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proofErr w:type="gramStart"/>
      <w:r w:rsidRPr="00C061D1">
        <w:rPr>
          <w:rFonts w:ascii="Times New Roman" w:hAnsi="Times New Roman"/>
          <w:sz w:val="24"/>
          <w:szCs w:val="24"/>
        </w:rPr>
        <w:t>Договор</w:t>
      </w:r>
      <w:proofErr w:type="gramEnd"/>
      <w:r w:rsidRPr="00C061D1">
        <w:rPr>
          <w:rFonts w:ascii="Times New Roman" w:hAnsi="Times New Roman"/>
          <w:sz w:val="24"/>
          <w:szCs w:val="24"/>
        </w:rPr>
        <w:t xml:space="preserve"> может быть расторгнут по письменному соглашению Сторон.</w:t>
      </w:r>
    </w:p>
    <w:p w:rsidR="00C061D1" w:rsidRPr="00C061D1" w:rsidRDefault="00C061D1" w:rsidP="00C061D1">
      <w:pPr>
        <w:keepNext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061D1">
        <w:rPr>
          <w:rFonts w:ascii="Times New Roman" w:hAnsi="Times New Roman"/>
          <w:sz w:val="24"/>
          <w:szCs w:val="24"/>
        </w:rPr>
        <w:t>Договор составлен в двух экземплярах, имеющих одинаковую юридическую силу, по одному  для каждого из Сторон.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</w:rPr>
      </w:pPr>
    </w:p>
    <w:p w:rsidR="00C061D1" w:rsidRPr="00C061D1" w:rsidRDefault="00C061D1" w:rsidP="00C061D1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061D1">
        <w:rPr>
          <w:rFonts w:ascii="Times New Roman" w:hAnsi="Times New Roman"/>
          <w:b/>
          <w:sz w:val="28"/>
          <w:szCs w:val="28"/>
        </w:rPr>
        <w:t>Адреса и реквизиты сторон</w:t>
      </w: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5069"/>
        <w:gridCol w:w="5068"/>
      </w:tblGrid>
      <w:tr w:rsidR="00C061D1" w:rsidRPr="00C061D1" w:rsidTr="00C061D1">
        <w:tc>
          <w:tcPr>
            <w:tcW w:w="5069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C061D1">
              <w:rPr>
                <w:rFonts w:ascii="Times New Roman" w:hAnsi="Times New Roman"/>
                <w:b/>
                <w:sz w:val="24"/>
                <w:szCs w:val="24"/>
              </w:rPr>
              <w:t>Жертвователь</w:t>
            </w:r>
          </w:p>
        </w:tc>
        <w:tc>
          <w:tcPr>
            <w:tcW w:w="5068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C061D1">
              <w:rPr>
                <w:rFonts w:ascii="Times New Roman" w:hAnsi="Times New Roman"/>
                <w:b/>
                <w:sz w:val="24"/>
                <w:szCs w:val="24"/>
              </w:rPr>
              <w:t>Учреждение</w:t>
            </w:r>
          </w:p>
        </w:tc>
      </w:tr>
      <w:tr w:rsidR="00C061D1" w:rsidRPr="00C061D1" w:rsidTr="00C061D1">
        <w:tc>
          <w:tcPr>
            <w:tcW w:w="5069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</w:tc>
        <w:tc>
          <w:tcPr>
            <w:tcW w:w="5068" w:type="dxa"/>
          </w:tcPr>
          <w:p w:rsidR="00C061D1" w:rsidRPr="00C061D1" w:rsidRDefault="00045999" w:rsidP="00FD5FE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МБДОУ ДС № </w:t>
            </w:r>
            <w:r w:rsidR="00FD5F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061D1" w:rsidRPr="00C061D1" w:rsidTr="00C061D1">
        <w:tc>
          <w:tcPr>
            <w:tcW w:w="5069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>Адрес: __________________________________</w:t>
            </w:r>
          </w:p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</w:tc>
        <w:tc>
          <w:tcPr>
            <w:tcW w:w="5068" w:type="dxa"/>
          </w:tcPr>
          <w:p w:rsidR="00C061D1" w:rsidRPr="00C061D1" w:rsidRDefault="00C061D1" w:rsidP="00FD5FE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="00045999">
              <w:rPr>
                <w:rFonts w:ascii="Times New Roman" w:hAnsi="Times New Roman"/>
                <w:sz w:val="24"/>
                <w:szCs w:val="24"/>
              </w:rPr>
              <w:t>35350</w:t>
            </w:r>
            <w:r w:rsidR="00FD5FE9">
              <w:rPr>
                <w:rFonts w:ascii="Times New Roman" w:hAnsi="Times New Roman"/>
                <w:sz w:val="24"/>
                <w:szCs w:val="24"/>
              </w:rPr>
              <w:t>0</w:t>
            </w:r>
            <w:r w:rsidR="00045999">
              <w:rPr>
                <w:rFonts w:ascii="Times New Roman" w:hAnsi="Times New Roman"/>
                <w:sz w:val="24"/>
                <w:szCs w:val="24"/>
              </w:rPr>
              <w:t xml:space="preserve">, Россия, Краснодарский край, </w:t>
            </w:r>
            <w:proofErr w:type="gramStart"/>
            <w:r w:rsidR="0004599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045999">
              <w:rPr>
                <w:rFonts w:ascii="Times New Roman" w:hAnsi="Times New Roman"/>
                <w:sz w:val="24"/>
                <w:szCs w:val="24"/>
              </w:rPr>
              <w:t xml:space="preserve">. Темрюк, ул. </w:t>
            </w:r>
            <w:r w:rsidR="00FD5FE9">
              <w:rPr>
                <w:rFonts w:ascii="Times New Roman" w:hAnsi="Times New Roman"/>
                <w:sz w:val="24"/>
                <w:szCs w:val="24"/>
              </w:rPr>
              <w:t>Розы Люксембург 35/1</w:t>
            </w:r>
          </w:p>
        </w:tc>
      </w:tr>
      <w:tr w:rsidR="00C061D1" w:rsidRPr="00C061D1" w:rsidTr="00C061D1">
        <w:tc>
          <w:tcPr>
            <w:tcW w:w="5069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</w:tc>
        <w:tc>
          <w:tcPr>
            <w:tcW w:w="5068" w:type="dxa"/>
          </w:tcPr>
          <w:p w:rsidR="00C061D1" w:rsidRPr="00C061D1" w:rsidRDefault="00C061D1" w:rsidP="00FD5FE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 xml:space="preserve">ИНН  </w:t>
            </w:r>
            <w:r w:rsidR="00045999">
              <w:rPr>
                <w:rFonts w:ascii="Times New Roman" w:hAnsi="Times New Roman"/>
                <w:sz w:val="24"/>
                <w:szCs w:val="24"/>
              </w:rPr>
              <w:t>23520</w:t>
            </w:r>
            <w:r w:rsidR="00FD5FE9">
              <w:rPr>
                <w:rFonts w:ascii="Times New Roman" w:hAnsi="Times New Roman"/>
                <w:sz w:val="24"/>
                <w:szCs w:val="24"/>
              </w:rPr>
              <w:t>31117</w:t>
            </w:r>
            <w:r w:rsidRPr="00C061D1">
              <w:rPr>
                <w:rFonts w:ascii="Times New Roman" w:hAnsi="Times New Roman"/>
                <w:sz w:val="24"/>
                <w:szCs w:val="24"/>
              </w:rPr>
              <w:t xml:space="preserve">                КПП  </w:t>
            </w:r>
            <w:r w:rsidR="00045999">
              <w:rPr>
                <w:rFonts w:ascii="Times New Roman" w:hAnsi="Times New Roman"/>
                <w:sz w:val="24"/>
                <w:szCs w:val="24"/>
              </w:rPr>
              <w:t>235201001</w:t>
            </w:r>
          </w:p>
        </w:tc>
      </w:tr>
      <w:tr w:rsidR="00C061D1" w:rsidRPr="00C061D1" w:rsidTr="00C061D1">
        <w:tc>
          <w:tcPr>
            <w:tcW w:w="5069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</w:tc>
        <w:tc>
          <w:tcPr>
            <w:tcW w:w="5068" w:type="dxa"/>
          </w:tcPr>
          <w:p w:rsidR="003F507A" w:rsidRDefault="00C061D1" w:rsidP="003F507A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061D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C061D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061D1"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  <w:r w:rsidRPr="00C061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45999">
              <w:rPr>
                <w:rFonts w:ascii="Times New Roman" w:hAnsi="Times New Roman"/>
                <w:sz w:val="24"/>
                <w:szCs w:val="24"/>
              </w:rPr>
              <w:t>40701810200003000001</w:t>
            </w:r>
          </w:p>
          <w:p w:rsidR="003F507A" w:rsidRDefault="003F507A" w:rsidP="003F507A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МОТР РКЦ Темрюк</w:t>
            </w:r>
          </w:p>
          <w:p w:rsidR="00C061D1" w:rsidRPr="00C061D1" w:rsidRDefault="00C061D1" w:rsidP="00FD5FE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 xml:space="preserve"> БИК </w:t>
            </w:r>
            <w:r w:rsidR="00252112">
              <w:rPr>
                <w:rFonts w:ascii="Times New Roman" w:hAnsi="Times New Roman"/>
                <w:sz w:val="24"/>
                <w:szCs w:val="24"/>
              </w:rPr>
              <w:t xml:space="preserve">040361000   </w:t>
            </w:r>
            <w:r w:rsidRPr="00C061D1">
              <w:rPr>
                <w:rFonts w:ascii="Times New Roman" w:hAnsi="Times New Roman"/>
                <w:sz w:val="24"/>
                <w:szCs w:val="24"/>
              </w:rPr>
              <w:t xml:space="preserve"> Л/с </w:t>
            </w:r>
            <w:r w:rsidR="00045999">
              <w:rPr>
                <w:rFonts w:ascii="Times New Roman" w:hAnsi="Times New Roman"/>
                <w:sz w:val="24"/>
                <w:szCs w:val="24"/>
              </w:rPr>
              <w:t>925510</w:t>
            </w:r>
            <w:r w:rsidR="00FD5FE9">
              <w:rPr>
                <w:rFonts w:ascii="Times New Roman" w:hAnsi="Times New Roman"/>
                <w:sz w:val="24"/>
                <w:szCs w:val="24"/>
              </w:rPr>
              <w:t>17</w:t>
            </w:r>
            <w:r w:rsidR="000459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061D1" w:rsidRPr="00C061D1" w:rsidTr="00C061D1">
        <w:tc>
          <w:tcPr>
            <w:tcW w:w="5069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1D1" w:rsidRPr="00C061D1" w:rsidTr="00C061D1">
        <w:tc>
          <w:tcPr>
            <w:tcW w:w="5069" w:type="dxa"/>
          </w:tcPr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0"/>
              </w:rPr>
            </w:pPr>
            <w:r w:rsidRPr="00C061D1">
              <w:rPr>
                <w:rFonts w:ascii="Times New Roman" w:hAnsi="Times New Roman"/>
                <w:sz w:val="24"/>
                <w:szCs w:val="20"/>
              </w:rPr>
              <w:t>Жертвователь: ___________________________</w:t>
            </w:r>
          </w:p>
          <w:p w:rsidR="00C061D1" w:rsidRPr="00C061D1" w:rsidRDefault="00C061D1" w:rsidP="00C061D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0"/>
              </w:rPr>
            </w:pPr>
            <w:r w:rsidRPr="00C061D1">
              <w:rPr>
                <w:rFonts w:ascii="Times New Roman" w:hAnsi="Times New Roman"/>
                <w:sz w:val="24"/>
                <w:szCs w:val="20"/>
              </w:rPr>
              <w:t>________________________________________</w:t>
            </w:r>
          </w:p>
        </w:tc>
        <w:tc>
          <w:tcPr>
            <w:tcW w:w="5068" w:type="dxa"/>
          </w:tcPr>
          <w:p w:rsidR="00C061D1" w:rsidRPr="00C061D1" w:rsidRDefault="00C061D1" w:rsidP="00FD5FE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061D1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  <w:proofErr w:type="spellStart"/>
            <w:r w:rsidRPr="00C061D1">
              <w:rPr>
                <w:rFonts w:ascii="Times New Roman" w:hAnsi="Times New Roman"/>
                <w:sz w:val="24"/>
                <w:szCs w:val="24"/>
              </w:rPr>
              <w:t>___________</w:t>
            </w:r>
            <w:r w:rsidR="00FD5FE9">
              <w:rPr>
                <w:rFonts w:ascii="Times New Roman" w:hAnsi="Times New Roman"/>
                <w:sz w:val="24"/>
                <w:szCs w:val="24"/>
              </w:rPr>
              <w:t>Н.В.Мартыненко</w:t>
            </w:r>
            <w:proofErr w:type="spellEnd"/>
          </w:p>
        </w:tc>
      </w:tr>
    </w:tbl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hAnsi="Times New Roman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C061D1" w:rsidRPr="00C061D1" w:rsidRDefault="00C061D1" w:rsidP="00C061D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0"/>
        </w:rPr>
      </w:pPr>
    </w:p>
    <w:p w:rsidR="00F13356" w:rsidRDefault="00F13356"/>
    <w:sectPr w:rsidR="00F13356" w:rsidSect="00EC34DC">
      <w:pgSz w:w="11906" w:h="16838"/>
      <w:pgMar w:top="851" w:right="851" w:bottom="1134" w:left="851" w:header="709" w:footer="709" w:gutter="0"/>
      <w:pgBorders w:offsetFrom="page">
        <w:top w:val="double" w:sz="4" w:space="24" w:color="800000"/>
        <w:left w:val="double" w:sz="4" w:space="24" w:color="800000"/>
        <w:bottom w:val="double" w:sz="4" w:space="24" w:color="800000"/>
        <w:right w:val="double" w:sz="4" w:space="24" w:color="8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4E00"/>
    <w:multiLevelType w:val="multilevel"/>
    <w:tmpl w:val="26A01C12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D023199"/>
    <w:multiLevelType w:val="multilevel"/>
    <w:tmpl w:val="D7709EC2"/>
    <w:lvl w:ilvl="0">
      <w:start w:val="5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1D0463DB"/>
    <w:multiLevelType w:val="hybridMultilevel"/>
    <w:tmpl w:val="046C0C6A"/>
    <w:lvl w:ilvl="0" w:tplc="B8B45F9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F4C5F01"/>
    <w:multiLevelType w:val="hybridMultilevel"/>
    <w:tmpl w:val="7DA2555C"/>
    <w:lvl w:ilvl="0" w:tplc="0380AC24">
      <w:start w:val="17"/>
      <w:numFmt w:val="decimal"/>
      <w:pStyle w:val="a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82774C"/>
    <w:multiLevelType w:val="hybridMultilevel"/>
    <w:tmpl w:val="D9AC41D4"/>
    <w:lvl w:ilvl="0" w:tplc="E4C4B71A">
      <w:start w:val="1"/>
      <w:numFmt w:val="decimal"/>
      <w:lvlText w:val="%1."/>
      <w:lvlJc w:val="left"/>
      <w:pPr>
        <w:tabs>
          <w:tab w:val="num" w:pos="1144"/>
        </w:tabs>
        <w:ind w:left="1144" w:hanging="435"/>
      </w:pPr>
      <w:rPr>
        <w:rFonts w:cs="Times New Roman" w:hint="default"/>
      </w:rPr>
    </w:lvl>
    <w:lvl w:ilvl="1" w:tplc="ECAAF8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17420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930B8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6089B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58CE7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082E8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5E416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F8865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35C8797B"/>
    <w:multiLevelType w:val="multilevel"/>
    <w:tmpl w:val="1C96E91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isLgl/>
      <w:lvlText w:val="%2.%2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>
    <w:nsid w:val="41995352"/>
    <w:multiLevelType w:val="multilevel"/>
    <w:tmpl w:val="814486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0D0CC3"/>
    <w:multiLevelType w:val="multilevel"/>
    <w:tmpl w:val="8810742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>
    <w:nsid w:val="591D7F87"/>
    <w:multiLevelType w:val="multilevel"/>
    <w:tmpl w:val="ACA6C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61263CB4"/>
    <w:multiLevelType w:val="multilevel"/>
    <w:tmpl w:val="0CF69F0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659668F8"/>
    <w:multiLevelType w:val="multilevel"/>
    <w:tmpl w:val="A560F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6A54599A"/>
    <w:multiLevelType w:val="hybridMultilevel"/>
    <w:tmpl w:val="5C0C9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B295D9D"/>
    <w:multiLevelType w:val="hybridMultilevel"/>
    <w:tmpl w:val="6CFA3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E091552"/>
    <w:multiLevelType w:val="hybridMultilevel"/>
    <w:tmpl w:val="D9AC41D4"/>
    <w:lvl w:ilvl="0" w:tplc="E4C4B71A">
      <w:start w:val="1"/>
      <w:numFmt w:val="decimal"/>
      <w:lvlText w:val="%1."/>
      <w:lvlJc w:val="left"/>
      <w:pPr>
        <w:tabs>
          <w:tab w:val="num" w:pos="1144"/>
        </w:tabs>
        <w:ind w:left="1144" w:hanging="435"/>
      </w:pPr>
      <w:rPr>
        <w:rFonts w:cs="Times New Roman" w:hint="default"/>
      </w:rPr>
    </w:lvl>
    <w:lvl w:ilvl="1" w:tplc="ECAAF8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17420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930B8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6089B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58CE7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082E8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5E416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F8865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7CF23212"/>
    <w:multiLevelType w:val="hybridMultilevel"/>
    <w:tmpl w:val="C2886F44"/>
    <w:lvl w:ilvl="0" w:tplc="E55C8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0C0D4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2CAB6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994DD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9D62A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E2A8D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AC22B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F6428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66E08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3"/>
  </w:num>
  <w:num w:numId="6">
    <w:abstractNumId w:val="1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8"/>
  </w:num>
  <w:num w:numId="9">
    <w:abstractNumId w:val="5"/>
  </w:num>
  <w:num w:numId="10">
    <w:abstractNumId w:val="7"/>
  </w:num>
  <w:num w:numId="11">
    <w:abstractNumId w:val="0"/>
  </w:num>
  <w:num w:numId="12">
    <w:abstractNumId w:val="9"/>
  </w:num>
  <w:num w:numId="13">
    <w:abstractNumId w:val="1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0FEB"/>
    <w:rsid w:val="00045999"/>
    <w:rsid w:val="000D3222"/>
    <w:rsid w:val="000F4241"/>
    <w:rsid w:val="00105387"/>
    <w:rsid w:val="001C5B21"/>
    <w:rsid w:val="00213AFC"/>
    <w:rsid w:val="002151A1"/>
    <w:rsid w:val="00252112"/>
    <w:rsid w:val="00252A4F"/>
    <w:rsid w:val="002D47C5"/>
    <w:rsid w:val="0033725C"/>
    <w:rsid w:val="003F507A"/>
    <w:rsid w:val="004A5707"/>
    <w:rsid w:val="00580D72"/>
    <w:rsid w:val="00584351"/>
    <w:rsid w:val="006142EA"/>
    <w:rsid w:val="00617F11"/>
    <w:rsid w:val="006A68E9"/>
    <w:rsid w:val="00712D2A"/>
    <w:rsid w:val="007402B1"/>
    <w:rsid w:val="007B29DD"/>
    <w:rsid w:val="007E3CCC"/>
    <w:rsid w:val="007E50CC"/>
    <w:rsid w:val="008647F1"/>
    <w:rsid w:val="008E4F89"/>
    <w:rsid w:val="008F2478"/>
    <w:rsid w:val="00934FFB"/>
    <w:rsid w:val="009647A1"/>
    <w:rsid w:val="00AC1C39"/>
    <w:rsid w:val="00AC4533"/>
    <w:rsid w:val="00B65B27"/>
    <w:rsid w:val="00B92384"/>
    <w:rsid w:val="00BE0799"/>
    <w:rsid w:val="00BF6DC1"/>
    <w:rsid w:val="00C061D1"/>
    <w:rsid w:val="00C24617"/>
    <w:rsid w:val="00C722EE"/>
    <w:rsid w:val="00C95F64"/>
    <w:rsid w:val="00CB3FD5"/>
    <w:rsid w:val="00E24E30"/>
    <w:rsid w:val="00E60FEB"/>
    <w:rsid w:val="00E669AB"/>
    <w:rsid w:val="00EB01CC"/>
    <w:rsid w:val="00EC34DC"/>
    <w:rsid w:val="00F13356"/>
    <w:rsid w:val="00F32617"/>
    <w:rsid w:val="00FC5717"/>
    <w:rsid w:val="00FD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C5B2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link w:val="10"/>
    <w:uiPriority w:val="99"/>
    <w:qFormat/>
    <w:rsid w:val="00E60FE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locked/>
    <w:rsid w:val="00215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E60F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meta-prep">
    <w:name w:val="meta-prep"/>
    <w:basedOn w:val="a1"/>
    <w:uiPriority w:val="99"/>
    <w:rsid w:val="00E60FEB"/>
    <w:rPr>
      <w:rFonts w:cs="Times New Roman"/>
    </w:rPr>
  </w:style>
  <w:style w:type="character" w:customStyle="1" w:styleId="apple-converted-space">
    <w:name w:val="apple-converted-space"/>
    <w:basedOn w:val="a1"/>
    <w:uiPriority w:val="99"/>
    <w:rsid w:val="00E60FEB"/>
    <w:rPr>
      <w:rFonts w:cs="Times New Roman"/>
    </w:rPr>
  </w:style>
  <w:style w:type="character" w:styleId="a4">
    <w:name w:val="Hyperlink"/>
    <w:basedOn w:val="a1"/>
    <w:uiPriority w:val="99"/>
    <w:semiHidden/>
    <w:rsid w:val="00E60FEB"/>
    <w:rPr>
      <w:rFonts w:cs="Times New Roman"/>
      <w:color w:val="0000FF"/>
      <w:u w:val="single"/>
    </w:rPr>
  </w:style>
  <w:style w:type="character" w:customStyle="1" w:styleId="entry-date">
    <w:name w:val="entry-date"/>
    <w:basedOn w:val="a1"/>
    <w:uiPriority w:val="99"/>
    <w:rsid w:val="00E60FEB"/>
    <w:rPr>
      <w:rFonts w:cs="Times New Roman"/>
    </w:rPr>
  </w:style>
  <w:style w:type="character" w:customStyle="1" w:styleId="meta-sep">
    <w:name w:val="meta-sep"/>
    <w:basedOn w:val="a1"/>
    <w:uiPriority w:val="99"/>
    <w:rsid w:val="00E60FEB"/>
    <w:rPr>
      <w:rFonts w:cs="Times New Roman"/>
    </w:rPr>
  </w:style>
  <w:style w:type="character" w:customStyle="1" w:styleId="author">
    <w:name w:val="author"/>
    <w:basedOn w:val="a1"/>
    <w:uiPriority w:val="99"/>
    <w:rsid w:val="00E60FEB"/>
    <w:rPr>
      <w:rFonts w:cs="Times New Roman"/>
    </w:rPr>
  </w:style>
  <w:style w:type="paragraph" w:customStyle="1" w:styleId="articleinfo">
    <w:name w:val="articleinfo"/>
    <w:basedOn w:val="a0"/>
    <w:uiPriority w:val="99"/>
    <w:rsid w:val="00E60F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reated">
    <w:name w:val="created"/>
    <w:basedOn w:val="a1"/>
    <w:uiPriority w:val="99"/>
    <w:rsid w:val="00E60FEB"/>
    <w:rPr>
      <w:rFonts w:cs="Times New Roman"/>
    </w:rPr>
  </w:style>
  <w:style w:type="paragraph" w:styleId="a5">
    <w:name w:val="Normal (Web)"/>
    <w:basedOn w:val="a0"/>
    <w:uiPriority w:val="99"/>
    <w:semiHidden/>
    <w:rsid w:val="00E60F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0"/>
    <w:link w:val="a7"/>
    <w:uiPriority w:val="99"/>
    <w:semiHidden/>
    <w:rsid w:val="00E6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locked/>
    <w:rsid w:val="00E60FEB"/>
    <w:rPr>
      <w:rFonts w:ascii="Tahoma" w:hAnsi="Tahoma" w:cs="Tahoma"/>
      <w:sz w:val="16"/>
      <w:szCs w:val="16"/>
    </w:rPr>
  </w:style>
  <w:style w:type="character" w:styleId="a8">
    <w:name w:val="Emphasis"/>
    <w:basedOn w:val="a1"/>
    <w:uiPriority w:val="99"/>
    <w:qFormat/>
    <w:rsid w:val="00E60FEB"/>
    <w:rPr>
      <w:rFonts w:cs="Times New Roman"/>
      <w:i/>
      <w:iCs/>
    </w:rPr>
  </w:style>
  <w:style w:type="paragraph" w:styleId="a9">
    <w:name w:val="Subtitle"/>
    <w:basedOn w:val="a0"/>
    <w:next w:val="a0"/>
    <w:link w:val="aa"/>
    <w:uiPriority w:val="99"/>
    <w:qFormat/>
    <w:rsid w:val="00E60FEB"/>
    <w:pPr>
      <w:spacing w:after="60" w:line="240" w:lineRule="auto"/>
      <w:jc w:val="center"/>
      <w:outlineLvl w:val="1"/>
    </w:pPr>
    <w:rPr>
      <w:rFonts w:ascii="Cambria" w:hAnsi="Cambria"/>
      <w:b/>
      <w:bCs/>
      <w:color w:val="000000"/>
      <w:sz w:val="24"/>
      <w:szCs w:val="24"/>
    </w:rPr>
  </w:style>
  <w:style w:type="character" w:customStyle="1" w:styleId="aa">
    <w:name w:val="Подзаголовок Знак"/>
    <w:basedOn w:val="a1"/>
    <w:link w:val="a9"/>
    <w:uiPriority w:val="99"/>
    <w:locked/>
    <w:rsid w:val="00E60FEB"/>
    <w:rPr>
      <w:rFonts w:ascii="Cambria" w:hAnsi="Cambria" w:cs="Times New Roman"/>
      <w:b/>
      <w:bCs/>
      <w:color w:val="000000"/>
      <w:sz w:val="24"/>
      <w:szCs w:val="24"/>
    </w:rPr>
  </w:style>
  <w:style w:type="character" w:customStyle="1" w:styleId="ab">
    <w:name w:val="Цветовое выделение"/>
    <w:uiPriority w:val="99"/>
    <w:rsid w:val="00BF6DC1"/>
    <w:rPr>
      <w:b/>
      <w:color w:val="26282F"/>
    </w:rPr>
  </w:style>
  <w:style w:type="character" w:customStyle="1" w:styleId="ac">
    <w:name w:val="Гипертекстовая ссылка"/>
    <w:basedOn w:val="ab"/>
    <w:uiPriority w:val="99"/>
    <w:rsid w:val="00BF6DC1"/>
    <w:rPr>
      <w:rFonts w:cs="Times New Roman"/>
      <w:bCs/>
      <w:color w:val="106BBE"/>
    </w:rPr>
  </w:style>
  <w:style w:type="paragraph" w:customStyle="1" w:styleId="ad">
    <w:name w:val="Заголовок статьи"/>
    <w:basedOn w:val="a0"/>
    <w:next w:val="a0"/>
    <w:uiPriority w:val="99"/>
    <w:rsid w:val="00BF6DC1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">
    <w:name w:val="Title"/>
    <w:basedOn w:val="a0"/>
    <w:link w:val="ae"/>
    <w:uiPriority w:val="99"/>
    <w:qFormat/>
    <w:rsid w:val="00BF6DC1"/>
    <w:pPr>
      <w:numPr>
        <w:numId w:val="2"/>
      </w:numPr>
      <w:spacing w:after="0" w:line="240" w:lineRule="auto"/>
      <w:jc w:val="center"/>
    </w:pPr>
    <w:rPr>
      <w:rFonts w:ascii="Times New Roman" w:hAnsi="Times New Roman"/>
      <w:b/>
      <w:bCs/>
      <w:sz w:val="44"/>
      <w:szCs w:val="24"/>
    </w:rPr>
  </w:style>
  <w:style w:type="character" w:customStyle="1" w:styleId="ae">
    <w:name w:val="Название Знак"/>
    <w:basedOn w:val="a1"/>
    <w:link w:val="a"/>
    <w:uiPriority w:val="99"/>
    <w:locked/>
    <w:rsid w:val="00BF6DC1"/>
    <w:rPr>
      <w:rFonts w:ascii="Times New Roman" w:hAnsi="Times New Roman" w:cs="Times New Roman"/>
      <w:b/>
      <w:bCs/>
      <w:sz w:val="24"/>
      <w:szCs w:val="24"/>
    </w:rPr>
  </w:style>
  <w:style w:type="paragraph" w:styleId="af">
    <w:name w:val="List Paragraph"/>
    <w:basedOn w:val="a0"/>
    <w:uiPriority w:val="99"/>
    <w:qFormat/>
    <w:rsid w:val="00BF6DC1"/>
    <w:pPr>
      <w:ind w:left="720"/>
    </w:pPr>
    <w:rPr>
      <w:rFonts w:cs="Calibri"/>
      <w:lang w:eastAsia="en-US"/>
    </w:rPr>
  </w:style>
  <w:style w:type="paragraph" w:styleId="af0">
    <w:name w:val="No Spacing"/>
    <w:uiPriority w:val="99"/>
    <w:qFormat/>
    <w:rsid w:val="00213AFC"/>
    <w:rPr>
      <w:sz w:val="22"/>
      <w:szCs w:val="22"/>
    </w:rPr>
  </w:style>
  <w:style w:type="table" w:customStyle="1" w:styleId="11">
    <w:name w:val="Стиль таблицы1"/>
    <w:basedOn w:val="a2"/>
    <w:rsid w:val="00C061D1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1"/>
    <w:qFormat/>
    <w:locked/>
    <w:rsid w:val="002151A1"/>
    <w:rPr>
      <w:b/>
      <w:bCs/>
    </w:rPr>
  </w:style>
  <w:style w:type="character" w:customStyle="1" w:styleId="20">
    <w:name w:val="Заголовок 2 Знак"/>
    <w:basedOn w:val="a1"/>
    <w:link w:val="2"/>
    <w:rsid w:val="002151A1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53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53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64072.2222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garantF1://10064072.0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xn--14-6kchkfmc2a3b1g.xn--p1ai/wp-content/uploads/2013/09/%D0%BF%D1%80%D0%B8%D0%BB%D0%BE%D0%B6%D0%B5%D0%BD%D0%B8%D0%B5-12.docx" TargetMode="External"/><Relationship Id="rId11" Type="http://schemas.openxmlformats.org/officeDocument/2006/relationships/hyperlink" Target="garantF1://12051312.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0064072.2032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0064072.400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85505-D2C3-49F9-90C9-40EF10DE1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3305</Words>
  <Characters>18842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Заведующая</cp:lastModifiedBy>
  <cp:revision>16</cp:revision>
  <cp:lastPrinted>2015-09-15T07:02:00Z</cp:lastPrinted>
  <dcterms:created xsi:type="dcterms:W3CDTF">2014-01-27T13:34:00Z</dcterms:created>
  <dcterms:modified xsi:type="dcterms:W3CDTF">2015-09-15T07:09:00Z</dcterms:modified>
</cp:coreProperties>
</file>